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50"/>
  <w:body>
    <w:p w14:paraId="0F4904A3" w14:textId="5B4E2842" w:rsidR="0020727D" w:rsidRPr="0020727D" w:rsidRDefault="00DF54D7" w:rsidP="00DF54D7">
      <w:pPr>
        <w:spacing w:after="0" w:line="192" w:lineRule="auto"/>
        <w:ind w:left="1418"/>
        <w:jc w:val="center"/>
        <w:rPr>
          <w:rFonts w:ascii="Times New Roman" w:hAnsi="Times New Roman" w:cs="Times New Roman"/>
          <w:b/>
          <w:bCs/>
          <w:outline/>
          <w:color w:val="54A02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DF54D7">
        <w:rPr>
          <w:rFonts w:ascii="Times New Roman" w:hAnsi="Times New Roman" w:cs="Times New Roman"/>
          <w:b/>
          <w:bCs/>
          <w:outline/>
          <w:noProof/>
          <w:color w:val="54A02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59264" behindDoc="0" locked="0" layoutInCell="1" allowOverlap="1" wp14:anchorId="32B7A735" wp14:editId="21EBBCC5">
            <wp:simplePos x="0" y="0"/>
            <wp:positionH relativeFrom="page">
              <wp:align>left</wp:align>
            </wp:positionH>
            <wp:positionV relativeFrom="paragraph">
              <wp:posOffset>-723900</wp:posOffset>
            </wp:positionV>
            <wp:extent cx="2771775" cy="1981200"/>
            <wp:effectExtent l="0" t="0" r="9525" b="0"/>
            <wp:wrapNone/>
            <wp:docPr id="3086087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050" cy="19906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727D" w:rsidRPr="0020727D">
        <w:rPr>
          <w:rFonts w:ascii="Times New Roman" w:hAnsi="Times New Roman" w:cs="Times New Roman"/>
          <w:b/>
          <w:bCs/>
          <w:outline/>
          <w:color w:val="54A02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Как общаться с гиперактивным ребёнком</w:t>
      </w:r>
    </w:p>
    <w:p w14:paraId="7F438C12" w14:textId="24BBFFB9" w:rsidR="0020727D" w:rsidRPr="000953C5" w:rsidRDefault="0020727D" w:rsidP="00C218F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0641">
        <w:rPr>
          <w:rFonts w:ascii="Times New Roman" w:hAnsi="Times New Roman" w:cs="Times New Roman"/>
          <w:sz w:val="28"/>
          <w:szCs w:val="28"/>
        </w:rPr>
        <w:t xml:space="preserve">Большинство современных детей являются гиперактивными. Это связано с влиянием окружающей среды (телевизоры, компьютеры). </w:t>
      </w:r>
      <w:r>
        <w:rPr>
          <w:rFonts w:ascii="Times New Roman" w:hAnsi="Times New Roman" w:cs="Times New Roman"/>
          <w:sz w:val="28"/>
          <w:szCs w:val="28"/>
        </w:rPr>
        <w:t>Но с</w:t>
      </w:r>
      <w:r w:rsidRPr="000953C5">
        <w:rPr>
          <w:rFonts w:ascii="Times New Roman" w:hAnsi="Times New Roman" w:cs="Times New Roman"/>
          <w:sz w:val="28"/>
          <w:szCs w:val="28"/>
        </w:rPr>
        <w:t>уществует тонкая грань между естественно активным ребенком и малышом, страдающим гиперактивностью.</w:t>
      </w:r>
    </w:p>
    <w:p w14:paraId="5D618AD8" w14:textId="77777777" w:rsidR="0020727D" w:rsidRPr="000953C5" w:rsidRDefault="0020727D" w:rsidP="00C218F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53C5">
        <w:rPr>
          <w:rFonts w:ascii="Times New Roman" w:hAnsi="Times New Roman" w:cs="Times New Roman"/>
          <w:sz w:val="28"/>
          <w:szCs w:val="28"/>
        </w:rPr>
        <w:t xml:space="preserve">Синдром дефицита внимания и гиперактивности (СДВГ) </w:t>
      </w:r>
      <w:r w:rsidRPr="003D0E28">
        <w:rPr>
          <w:rFonts w:ascii="Times New Roman" w:hAnsi="Times New Roman" w:cs="Times New Roman"/>
          <w:sz w:val="28"/>
          <w:szCs w:val="28"/>
        </w:rPr>
        <w:t>обычно рассматривается как поведенческие проблемы, такие как трудности с концентрацией внимания или следованием инструкциям, а также неспособность контролировать несоответствующее поведение.</w:t>
      </w:r>
      <w:r>
        <w:rPr>
          <w:rFonts w:ascii="Times New Roman" w:hAnsi="Times New Roman" w:cs="Times New Roman"/>
          <w:sz w:val="28"/>
          <w:szCs w:val="28"/>
        </w:rPr>
        <w:t xml:space="preserve"> И помните о</w:t>
      </w:r>
      <w:r w:rsidRPr="000953C5">
        <w:rPr>
          <w:rFonts w:ascii="Times New Roman" w:hAnsi="Times New Roman" w:cs="Times New Roman"/>
          <w:sz w:val="28"/>
          <w:szCs w:val="28"/>
        </w:rPr>
        <w:t>бщаться с таким ребенком необходимо мягко и спокойно.</w:t>
      </w:r>
    </w:p>
    <w:p w14:paraId="02186780" w14:textId="77777777" w:rsidR="0020727D" w:rsidRPr="00510641" w:rsidRDefault="0020727D" w:rsidP="0020727D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10641">
        <w:rPr>
          <w:rFonts w:ascii="Times New Roman" w:hAnsi="Times New Roman" w:cs="Times New Roman"/>
          <w:i/>
          <w:iCs/>
          <w:sz w:val="28"/>
          <w:szCs w:val="28"/>
        </w:rPr>
        <w:t>Гиперактивный</w:t>
      </w:r>
      <w:r w:rsidRPr="00510641">
        <w:rPr>
          <w:rFonts w:ascii="Times New Roman" w:hAnsi="Times New Roman" w:cs="Times New Roman"/>
          <w:sz w:val="28"/>
          <w:szCs w:val="28"/>
        </w:rPr>
        <w:t> ребенок восприимчив как к позитивным, так и к негативным </w:t>
      </w:r>
      <w:r w:rsidRPr="00510641">
        <w:rPr>
          <w:rFonts w:ascii="Times New Roman" w:hAnsi="Times New Roman" w:cs="Times New Roman"/>
          <w:i/>
          <w:iCs/>
          <w:sz w:val="28"/>
          <w:szCs w:val="28"/>
        </w:rPr>
        <w:t>эмоциям</w:t>
      </w:r>
      <w:r w:rsidRPr="00510641">
        <w:rPr>
          <w:rFonts w:ascii="Times New Roman" w:hAnsi="Times New Roman" w:cs="Times New Roman"/>
          <w:sz w:val="28"/>
          <w:szCs w:val="28"/>
        </w:rPr>
        <w:t>. Поэтому, присоединившись к вашему настроению, он может впасть в эйфорию. В общении с такими детьми недопустим попустительский стиль поведения, т. к. гиперактивные дети сразу чувствуют ситуацию и начинают манипулировать взрослыми.</w:t>
      </w:r>
    </w:p>
    <w:p w14:paraId="7D47439B" w14:textId="77777777" w:rsidR="0020727D" w:rsidRPr="00510641" w:rsidRDefault="0020727D" w:rsidP="00DF54D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0641">
        <w:rPr>
          <w:rFonts w:ascii="Times New Roman" w:hAnsi="Times New Roman" w:cs="Times New Roman"/>
          <w:i/>
          <w:iCs/>
          <w:sz w:val="28"/>
          <w:szCs w:val="28"/>
        </w:rPr>
        <w:t>Похвала и позитивная реакция </w:t>
      </w:r>
      <w:r w:rsidRPr="00510641">
        <w:rPr>
          <w:rFonts w:ascii="Times New Roman" w:hAnsi="Times New Roman" w:cs="Times New Roman"/>
          <w:sz w:val="28"/>
          <w:szCs w:val="28"/>
        </w:rPr>
        <w:t>взрослого очень необходима этим детям. Но надо помнить о том, что делать это надо не слишком эмоционально. Важно научиться давать инструкции гиперактивному ребенку. Указания должны быть не многословны и содержать не более 10-ти слов. Не давайте сразу много инструкций: пойти в комнату, убрать игрушки, помыть руки и прийти в столовую. Лучше давать те же указания порциями: следующее указание давать только после того, как выполнено предыдущее. Их выполнение необходимо контролировать.</w:t>
      </w:r>
    </w:p>
    <w:p w14:paraId="7415BF04" w14:textId="31F994A9" w:rsidR="003A3BF5" w:rsidRDefault="0020727D" w:rsidP="00DF54D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10641">
        <w:rPr>
          <w:rFonts w:ascii="Times New Roman" w:hAnsi="Times New Roman" w:cs="Times New Roman"/>
          <w:i/>
          <w:iCs/>
          <w:sz w:val="28"/>
          <w:szCs w:val="28"/>
        </w:rPr>
        <w:t>Как и в общении</w:t>
      </w:r>
      <w:r w:rsidRPr="00510641">
        <w:rPr>
          <w:rFonts w:ascii="Times New Roman" w:hAnsi="Times New Roman" w:cs="Times New Roman"/>
          <w:sz w:val="28"/>
          <w:szCs w:val="28"/>
        </w:rPr>
        <w:t> с другими детьми, с гиперактивным ребенком взрослому необходимо быть особенно последовательным в </w:t>
      </w:r>
      <w:r w:rsidRPr="00510641">
        <w:rPr>
          <w:rFonts w:ascii="Times New Roman" w:hAnsi="Times New Roman" w:cs="Times New Roman"/>
          <w:i/>
          <w:iCs/>
          <w:sz w:val="28"/>
          <w:szCs w:val="28"/>
        </w:rPr>
        <w:t>воспитании</w:t>
      </w:r>
      <w:r w:rsidRPr="00510641">
        <w:rPr>
          <w:rFonts w:ascii="Times New Roman" w:hAnsi="Times New Roman" w:cs="Times New Roman"/>
          <w:sz w:val="28"/>
          <w:szCs w:val="28"/>
        </w:rPr>
        <w:t>. Запретов не должно быть много, но они должны быть четко сформулированными, продуманными. Ребенок должен четко знать, какие санкции последуют за нарушением запрета. Постепенно взрослый должен вырабатывать у себя умение перестраивать деструктивные действия ребенка на конструктивный лад. Например, если ребенок кричит, можно начать петь с ним его любимую песенку, постепенно снижая громкость голоса.</w:t>
      </w:r>
    </w:p>
    <w:p w14:paraId="399DB550" w14:textId="77777777" w:rsidR="0020727D" w:rsidRDefault="0020727D" w:rsidP="00C218F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0727D">
        <w:rPr>
          <w:rFonts w:ascii="Times New Roman" w:hAnsi="Times New Roman" w:cs="Times New Roman"/>
          <w:sz w:val="28"/>
          <w:szCs w:val="28"/>
        </w:rPr>
        <w:t xml:space="preserve">Гиперактивному ребенку трудно переключиться с одного действия на другое. Поэтому необходимо заранее предупредить ребенка о начале новой деятельности. Причем очень хорошо, если это будет звонок будильника или </w:t>
      </w:r>
      <w:r w:rsidRPr="0020727D">
        <w:rPr>
          <w:rFonts w:ascii="Times New Roman" w:hAnsi="Times New Roman" w:cs="Times New Roman"/>
          <w:sz w:val="28"/>
          <w:szCs w:val="28"/>
        </w:rPr>
        <w:lastRenderedPageBreak/>
        <w:t>кухонный таймер. В случае выполнения просьбы родителей ребенка необходимо поощрить (не обязательно материально).</w:t>
      </w:r>
    </w:p>
    <w:p w14:paraId="3EF64F67" w14:textId="59774DBC" w:rsidR="0020727D" w:rsidRPr="0020727D" w:rsidRDefault="0020727D" w:rsidP="00C218F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0727D">
        <w:rPr>
          <w:rFonts w:ascii="Times New Roman" w:hAnsi="Times New Roman" w:cs="Times New Roman"/>
          <w:sz w:val="28"/>
          <w:szCs w:val="28"/>
        </w:rPr>
        <w:t>Усталость этих детей выражается в двигательном беспокойстве, часто принимаемом окружающими за активность. Утомление приводит к снижению самоконтроля. Поэтому стоит ограничивать время пребывания</w:t>
      </w:r>
      <w:r w:rsidR="000D12ED">
        <w:rPr>
          <w:rFonts w:ascii="Times New Roman" w:hAnsi="Times New Roman" w:cs="Times New Roman"/>
          <w:sz w:val="28"/>
          <w:szCs w:val="28"/>
        </w:rPr>
        <w:t xml:space="preserve"> </w:t>
      </w:r>
      <w:r w:rsidRPr="0020727D">
        <w:rPr>
          <w:rFonts w:ascii="Times New Roman" w:hAnsi="Times New Roman" w:cs="Times New Roman"/>
          <w:sz w:val="28"/>
          <w:szCs w:val="28"/>
        </w:rPr>
        <w:t>гиперактивных детей в местах скопления большого количества людей. Одно из важнейших условий успешного взаимодействия с гиперактивным – соблюдение режима дня. Все процедуры и виды деятельности должны быть заранее известны ребенку.</w:t>
      </w:r>
    </w:p>
    <w:p w14:paraId="0A50F0A6" w14:textId="03612D1A" w:rsidR="0020727D" w:rsidRPr="0020727D" w:rsidRDefault="0020727D" w:rsidP="00C218F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0727D">
        <w:rPr>
          <w:rFonts w:ascii="Times New Roman" w:hAnsi="Times New Roman" w:cs="Times New Roman"/>
          <w:sz w:val="28"/>
          <w:szCs w:val="28"/>
        </w:rPr>
        <w:t>Желательно выработать совместно с ребенком систему поощрений. Например, за каждое хорошее и своевременное выполненное действия ребенок получает жетоны, которые затем меняются на награды, в зависимости от интересов ребенка. Важно помнить, что в общении с гиперактивным ребенком взрослому необходимо сохранять спокойствие, т. к. эти дети в большей степени склонны к манипулированию. При подборе игр следует учитывать особенности гиперактивных детей: неумение выслушать и выполнить инструкцию. В играх этим детям трудно дождаться своей очереди и считаться с интересами других. Гиперактивный ребенок требует особо бережного отношения к себе из-за своей эмоциональности и ранимости.</w:t>
      </w:r>
    </w:p>
    <w:p w14:paraId="5E2CB5B1" w14:textId="51FF2A14" w:rsidR="0020727D" w:rsidRPr="0020727D" w:rsidRDefault="0020727D" w:rsidP="00C218F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0727D">
        <w:rPr>
          <w:rFonts w:ascii="Times New Roman" w:hAnsi="Times New Roman" w:cs="Times New Roman"/>
          <w:sz w:val="28"/>
          <w:szCs w:val="28"/>
        </w:rPr>
        <w:t>Снизить эмоциональное напряжение поможет легкий массаж, приятные тактильные ощущения, психогимнастические игры. Полезно обучить детей играм, которые смогли бы направить их избыточную энергию в позитивное русло. Например, родители могут обучить детей играть в пальчиковые игры. Кроме своего прямого назначения эти игры способствуют налаживанию отношений с ребенком. Одним из важнейших факторов, влияющих на выздоровления ребенка, является доброе, спокойное и последовательное отношение к нему. Необходимо помнить, что негативные методы воспитания неэффективны для этих детей. Особенности их нервной системы таковы, что порог чувствительности к отрицательным стимулам очень низок. Поэтому они не восприимчивы к выговорам и наказанию, но легко отвечают на малейшую похвалу.</w:t>
      </w:r>
    </w:p>
    <w:p w14:paraId="5C400C78" w14:textId="2E741CFD" w:rsidR="0020727D" w:rsidRDefault="00DF54D7" w:rsidP="00C218F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4841F3" wp14:editId="72E0339F">
            <wp:simplePos x="0" y="0"/>
            <wp:positionH relativeFrom="page">
              <wp:align>right</wp:align>
            </wp:positionH>
            <wp:positionV relativeFrom="paragraph">
              <wp:posOffset>917575</wp:posOffset>
            </wp:positionV>
            <wp:extent cx="3031801" cy="2239010"/>
            <wp:effectExtent l="0" t="0" r="0" b="8890"/>
            <wp:wrapNone/>
            <wp:docPr id="5313719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801" cy="2239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727D" w:rsidRPr="0020727D">
        <w:rPr>
          <w:rFonts w:ascii="Times New Roman" w:hAnsi="Times New Roman" w:cs="Times New Roman"/>
          <w:sz w:val="28"/>
          <w:szCs w:val="28"/>
        </w:rPr>
        <w:t>Непросто рекомендовать, что конкретно нужно делать с гиперактивностью малыша, ведь каждый случай индивидуален и порождён разными причинами. Главное – быть любящими и терпеливыми родителями, которые помогут малышу адаптироваться в окружающем мире и справиться с трудностями, с которыми он сталкивается.</w:t>
      </w:r>
    </w:p>
    <w:p w14:paraId="2F563FC8" w14:textId="3D02C609" w:rsidR="00C218FB" w:rsidRDefault="00C218FB" w:rsidP="00C218FB">
      <w:pPr>
        <w:spacing w:after="0"/>
        <w:ind w:firstLine="709"/>
      </w:pPr>
    </w:p>
    <w:sectPr w:rsidR="00C218FB" w:rsidSect="0020727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2FBEE" w14:textId="77777777" w:rsidR="00FC3022" w:rsidRDefault="00FC3022" w:rsidP="00DF54D7">
      <w:pPr>
        <w:spacing w:after="0" w:line="240" w:lineRule="auto"/>
      </w:pPr>
      <w:r>
        <w:separator/>
      </w:r>
    </w:p>
  </w:endnote>
  <w:endnote w:type="continuationSeparator" w:id="0">
    <w:p w14:paraId="09A3489D" w14:textId="77777777" w:rsidR="00FC3022" w:rsidRDefault="00FC3022" w:rsidP="00DF5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B84D7" w14:textId="77777777" w:rsidR="00FC3022" w:rsidRDefault="00FC3022" w:rsidP="00DF54D7">
      <w:pPr>
        <w:spacing w:after="0" w:line="240" w:lineRule="auto"/>
      </w:pPr>
      <w:r>
        <w:separator/>
      </w:r>
    </w:p>
  </w:footnote>
  <w:footnote w:type="continuationSeparator" w:id="0">
    <w:p w14:paraId="5B641956" w14:textId="77777777" w:rsidR="00FC3022" w:rsidRDefault="00FC3022" w:rsidP="00DF54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7D"/>
    <w:rsid w:val="000709A5"/>
    <w:rsid w:val="000D12ED"/>
    <w:rsid w:val="0020727D"/>
    <w:rsid w:val="002E681C"/>
    <w:rsid w:val="003A3BF5"/>
    <w:rsid w:val="00C218FB"/>
    <w:rsid w:val="00D11856"/>
    <w:rsid w:val="00DF54D7"/>
    <w:rsid w:val="00FC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6223A"/>
  <w15:chartTrackingRefBased/>
  <w15:docId w15:val="{4B9E84DB-5B37-47B2-87E3-A6078655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27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72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6B911C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7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727D"/>
    <w:pPr>
      <w:keepNext/>
      <w:keepLines/>
      <w:spacing w:before="160" w:after="80"/>
      <w:outlineLvl w:val="2"/>
    </w:pPr>
    <w:rPr>
      <w:rFonts w:eastAsiaTheme="majorEastAsia" w:cstheme="majorBidi"/>
      <w:color w:val="6B911C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72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6B911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727D"/>
    <w:pPr>
      <w:keepNext/>
      <w:keepLines/>
      <w:spacing w:before="80" w:after="40"/>
      <w:outlineLvl w:val="4"/>
    </w:pPr>
    <w:rPr>
      <w:rFonts w:eastAsiaTheme="majorEastAsia" w:cstheme="majorBidi"/>
      <w:color w:val="6B911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72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72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72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72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727D"/>
    <w:rPr>
      <w:rFonts w:asciiTheme="majorHAnsi" w:eastAsiaTheme="majorEastAsia" w:hAnsiTheme="majorHAnsi" w:cstheme="majorBidi"/>
      <w:color w:val="6B911C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727D"/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727D"/>
    <w:rPr>
      <w:rFonts w:eastAsiaTheme="majorEastAsia" w:cstheme="majorBidi"/>
      <w:color w:val="6B911C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727D"/>
    <w:rPr>
      <w:rFonts w:eastAsiaTheme="majorEastAsia" w:cstheme="majorBidi"/>
      <w:i/>
      <w:iCs/>
      <w:color w:val="6B911C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727D"/>
    <w:rPr>
      <w:rFonts w:eastAsiaTheme="majorEastAsia" w:cstheme="majorBidi"/>
      <w:color w:val="6B911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72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72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72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72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72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7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72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72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7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72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72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727D"/>
    <w:rPr>
      <w:i/>
      <w:iCs/>
      <w:color w:val="6B911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727D"/>
    <w:pPr>
      <w:pBdr>
        <w:top w:val="single" w:sz="4" w:space="10" w:color="6B911C" w:themeColor="accent1" w:themeShade="BF"/>
        <w:bottom w:val="single" w:sz="4" w:space="10" w:color="6B911C" w:themeColor="accent1" w:themeShade="BF"/>
      </w:pBdr>
      <w:spacing w:before="360" w:after="360"/>
      <w:ind w:left="864" w:right="864"/>
      <w:jc w:val="center"/>
    </w:pPr>
    <w:rPr>
      <w:i/>
      <w:iCs/>
      <w:color w:val="6B911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727D"/>
    <w:rPr>
      <w:i/>
      <w:iCs/>
      <w:color w:val="6B911C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727D"/>
    <w:rPr>
      <w:b/>
      <w:bCs/>
      <w:smallCaps/>
      <w:color w:val="6B911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F5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4D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F5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4D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072E2-2DEE-4158-8116-8C7DDFE7F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658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Beleva</dc:creator>
  <cp:keywords/>
  <dc:description/>
  <cp:lastModifiedBy>Natalia Beleva</cp:lastModifiedBy>
  <cp:revision>8</cp:revision>
  <dcterms:created xsi:type="dcterms:W3CDTF">2025-01-21T12:16:00Z</dcterms:created>
  <dcterms:modified xsi:type="dcterms:W3CDTF">2025-01-22T09:08:00Z</dcterms:modified>
</cp:coreProperties>
</file>